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57FD2" w14:textId="5521CBE3" w:rsidR="0078505A" w:rsidRPr="00877A27" w:rsidRDefault="0078505A" w:rsidP="0078505A">
      <w:pPr>
        <w:rPr>
          <w:rFonts w:ascii="Garamond" w:hAnsi="Garamond"/>
        </w:rPr>
      </w:pPr>
      <w:r>
        <w:rPr>
          <w:rFonts w:ascii="Garamond" w:hAnsi="Garamond"/>
        </w:rPr>
        <w:t xml:space="preserve">Channeling the speed of youth and the heaviness of a fleshy, </w:t>
      </w:r>
      <w:r w:rsidRPr="00F97BB1">
        <w:rPr>
          <w:rFonts w:ascii="Garamond" w:hAnsi="Garamond"/>
          <w:i/>
          <w:iCs/>
        </w:rPr>
        <w:t>lived</w:t>
      </w:r>
      <w:r>
        <w:rPr>
          <w:rFonts w:ascii="Garamond" w:hAnsi="Garamond"/>
        </w:rPr>
        <w:t xml:space="preserve"> life in equal proportion, </w:t>
      </w:r>
      <w:proofErr w:type="spellStart"/>
      <w:r>
        <w:rPr>
          <w:rFonts w:ascii="Garamond" w:hAnsi="Garamond"/>
        </w:rPr>
        <w:t>Upchuck’s</w:t>
      </w:r>
      <w:proofErr w:type="spellEnd"/>
      <w:r>
        <w:rPr>
          <w:rFonts w:ascii="Garamond" w:hAnsi="Garamond"/>
        </w:rPr>
        <w:t xml:space="preserve"> </w:t>
      </w:r>
      <w:r w:rsidR="001A3A70">
        <w:rPr>
          <w:rFonts w:ascii="Garamond" w:hAnsi="Garamond"/>
        </w:rPr>
        <w:t xml:space="preserve">second LP, </w:t>
      </w:r>
      <w:r w:rsidR="00B70C65" w:rsidRPr="00F97BB1">
        <w:rPr>
          <w:rFonts w:ascii="Garamond" w:hAnsi="Garamond"/>
          <w:i/>
          <w:iCs/>
        </w:rPr>
        <w:t xml:space="preserve">Bite the Hand </w:t>
      </w:r>
      <w:r w:rsidR="00B70C65">
        <w:rPr>
          <w:rFonts w:ascii="Garamond" w:hAnsi="Garamond"/>
          <w:i/>
          <w:iCs/>
        </w:rPr>
        <w:t>That</w:t>
      </w:r>
      <w:r w:rsidR="00B70C65" w:rsidRPr="00F97BB1">
        <w:rPr>
          <w:rFonts w:ascii="Garamond" w:hAnsi="Garamond"/>
          <w:i/>
          <w:iCs/>
        </w:rPr>
        <w:t xml:space="preserve"> Feeds</w:t>
      </w:r>
      <w:r w:rsidR="001A3A70">
        <w:rPr>
          <w:rFonts w:ascii="Garamond" w:hAnsi="Garamond"/>
          <w:i/>
          <w:iCs/>
        </w:rPr>
        <w:t>,</w:t>
      </w:r>
      <w:r>
        <w:rPr>
          <w:rFonts w:ascii="Garamond" w:hAnsi="Garamond"/>
        </w:rPr>
        <w:t xml:space="preserve"> is a Trojan Horse par excellence, craftily smuggling in waves of sentimental emotion and clever pop songwriting under a veil of pulsing rhythms and scorching riffs. What binds Upchuck together is a purity of intention, an organic loyalty to a thick knot of uncalculated friendships, struggles, and desires. These are songs about the joy of continuing to live, songs that find each other in the rush of a crushing reality, propelling the listener onward towards a collective release, however brief it may last. Themes of surviving through the night, youth-blinded love, cheap champagne soaked back-alley parties, and chaotic street protests are subsumed under a single unifying thread: the needs we have for one another, our shared hunger for connection. In a world saturated with arbitrary rules and paper-thin moralism, </w:t>
      </w:r>
      <w:proofErr w:type="gramStart"/>
      <w:r>
        <w:rPr>
          <w:rFonts w:ascii="Garamond" w:hAnsi="Garamond"/>
        </w:rPr>
        <w:t>Upchuck</w:t>
      </w:r>
      <w:proofErr w:type="gramEnd"/>
      <w:r>
        <w:rPr>
          <w:rFonts w:ascii="Garamond" w:hAnsi="Garamond"/>
        </w:rPr>
        <w:t xml:space="preserve"> offer freedom through sensation, a type of unserious transcendence found through the swirl of bodies melting into one another in the passion of dance. With </w:t>
      </w:r>
      <w:r>
        <w:rPr>
          <w:rFonts w:ascii="Garamond" w:hAnsi="Garamond"/>
          <w:i/>
          <w:iCs/>
        </w:rPr>
        <w:t xml:space="preserve">Bite the Hand That Feeds, </w:t>
      </w:r>
      <w:proofErr w:type="gramStart"/>
      <w:r>
        <w:rPr>
          <w:rFonts w:ascii="Garamond" w:hAnsi="Garamond"/>
        </w:rPr>
        <w:t>Upchuck</w:t>
      </w:r>
      <w:proofErr w:type="gramEnd"/>
      <w:r>
        <w:rPr>
          <w:rFonts w:ascii="Garamond" w:hAnsi="Garamond"/>
        </w:rPr>
        <w:t xml:space="preserve"> isn’t trying to tell anyone how to live. Rather, they are simply trying to find a way to make life more worth living for both </w:t>
      </w:r>
      <w:proofErr w:type="gramStart"/>
      <w:r>
        <w:rPr>
          <w:rFonts w:ascii="Garamond" w:hAnsi="Garamond"/>
        </w:rPr>
        <w:t>themselves</w:t>
      </w:r>
      <w:proofErr w:type="gramEnd"/>
      <w:r>
        <w:rPr>
          <w:rFonts w:ascii="Garamond" w:hAnsi="Garamond"/>
        </w:rPr>
        <w:t xml:space="preserve"> and their friends—if the music compels you to move, you might as well consider yourself their friend too.</w:t>
      </w:r>
    </w:p>
    <w:p w14:paraId="6ECC7204" w14:textId="77777777" w:rsidR="00F61F75" w:rsidRDefault="00F61F75" w:rsidP="0078505A">
      <w:pPr>
        <w:rPr>
          <w:rFonts w:ascii="Garamond" w:hAnsi="Garamond"/>
        </w:rPr>
      </w:pPr>
    </w:p>
    <w:p w14:paraId="24919156" w14:textId="6DB39CCA" w:rsidR="0078505A" w:rsidRDefault="0078505A" w:rsidP="0078505A">
      <w:pPr>
        <w:rPr>
          <w:rFonts w:ascii="Garamond" w:hAnsi="Garamond"/>
        </w:rPr>
      </w:pPr>
      <w:r>
        <w:rPr>
          <w:rFonts w:ascii="Garamond" w:hAnsi="Garamond"/>
        </w:rPr>
        <w:t xml:space="preserve">Shortly after the release of </w:t>
      </w:r>
      <w:r w:rsidR="00F61F75">
        <w:rPr>
          <w:rFonts w:ascii="Garamond" w:hAnsi="Garamond"/>
        </w:rPr>
        <w:t xml:space="preserve">their debut album </w:t>
      </w:r>
      <w:r>
        <w:rPr>
          <w:rFonts w:ascii="Garamond" w:hAnsi="Garamond"/>
          <w:i/>
          <w:iCs/>
        </w:rPr>
        <w:t>Sense Yourself</w:t>
      </w:r>
      <w:r>
        <w:rPr>
          <w:rFonts w:ascii="Garamond" w:hAnsi="Garamond"/>
        </w:rPr>
        <w:t xml:space="preserve">, </w:t>
      </w:r>
      <w:proofErr w:type="gramStart"/>
      <w:r>
        <w:rPr>
          <w:rFonts w:ascii="Garamond" w:hAnsi="Garamond"/>
        </w:rPr>
        <w:t>Upchuck</w:t>
      </w:r>
      <w:proofErr w:type="gramEnd"/>
      <w:r>
        <w:rPr>
          <w:rFonts w:ascii="Garamond" w:hAnsi="Garamond"/>
        </w:rPr>
        <w:t xml:space="preserve"> absconded to Souther</w:t>
      </w:r>
      <w:r w:rsidR="00F61F75">
        <w:rPr>
          <w:rFonts w:ascii="Garamond" w:hAnsi="Garamond"/>
        </w:rPr>
        <w:t>n</w:t>
      </w:r>
      <w:r>
        <w:rPr>
          <w:rFonts w:ascii="Garamond" w:hAnsi="Garamond"/>
        </w:rPr>
        <w:t xml:space="preserve"> California to record </w:t>
      </w:r>
      <w:r>
        <w:rPr>
          <w:rFonts w:ascii="Garamond" w:hAnsi="Garamond"/>
          <w:i/>
          <w:iCs/>
        </w:rPr>
        <w:t>Bite the Hand That Feeds</w:t>
      </w:r>
      <w:r>
        <w:rPr>
          <w:rFonts w:ascii="Garamond" w:hAnsi="Garamond"/>
        </w:rPr>
        <w:t xml:space="preserve">, enlisting the production talents of Ty </w:t>
      </w:r>
      <w:proofErr w:type="spellStart"/>
      <w:r>
        <w:rPr>
          <w:rFonts w:ascii="Garamond" w:hAnsi="Garamond"/>
        </w:rPr>
        <w:t>Segall</w:t>
      </w:r>
      <w:proofErr w:type="spellEnd"/>
      <w:r>
        <w:rPr>
          <w:rFonts w:ascii="Garamond" w:hAnsi="Garamond"/>
        </w:rPr>
        <w:t xml:space="preserve"> and the airy reprieve of his secluded Topanga Canyon home studio. Upchuck credits </w:t>
      </w:r>
      <w:proofErr w:type="spellStart"/>
      <w:r>
        <w:rPr>
          <w:rFonts w:ascii="Garamond" w:hAnsi="Garamond"/>
        </w:rPr>
        <w:t>Segall</w:t>
      </w:r>
      <w:proofErr w:type="spellEnd"/>
      <w:r>
        <w:rPr>
          <w:rFonts w:ascii="Garamond" w:hAnsi="Garamond"/>
        </w:rPr>
        <w:t xml:space="preserve">, who recorded the entire record live to tape over the span of five days, with helping to elevate the arrangements of their second record to bold new heights—fans of </w:t>
      </w:r>
      <w:proofErr w:type="spellStart"/>
      <w:r>
        <w:rPr>
          <w:rFonts w:ascii="Garamond" w:hAnsi="Garamond"/>
        </w:rPr>
        <w:t>Segall’s</w:t>
      </w:r>
      <w:proofErr w:type="spellEnd"/>
      <w:r>
        <w:rPr>
          <w:rFonts w:ascii="Garamond" w:hAnsi="Garamond"/>
        </w:rPr>
        <w:t xml:space="preserve"> extensive catalog will undoubtedly recognize the shadow of his creative touch in </w:t>
      </w:r>
      <w:r>
        <w:rPr>
          <w:rFonts w:ascii="Garamond" w:hAnsi="Garamond"/>
          <w:i/>
          <w:iCs/>
        </w:rPr>
        <w:t>Bite the Hand That Feeds</w:t>
      </w:r>
      <w:r>
        <w:rPr>
          <w:rFonts w:ascii="Garamond" w:hAnsi="Garamond"/>
        </w:rPr>
        <w:t>’ commanding, layered drum polyrhythms, tasteful use of oddball effects, and fuzzed out, every-guitar-pushed-into-the-red ethos.</w:t>
      </w:r>
    </w:p>
    <w:p w14:paraId="1DDC7E15" w14:textId="77777777" w:rsidR="0075083A" w:rsidRDefault="0075083A"/>
    <w:p w14:paraId="3575B3E0" w14:textId="7F826386" w:rsidR="00EB08C3" w:rsidRDefault="00EB08C3">
      <w:pPr>
        <w:rPr>
          <w:rFonts w:ascii="Garamond" w:hAnsi="Garamond"/>
        </w:rPr>
      </w:pPr>
      <w:r>
        <w:rPr>
          <w:rFonts w:ascii="Garamond" w:hAnsi="Garamond"/>
        </w:rPr>
        <w:t xml:space="preserve">All the same, final credit for </w:t>
      </w:r>
      <w:proofErr w:type="spellStart"/>
      <w:r>
        <w:rPr>
          <w:rFonts w:ascii="Garamond" w:hAnsi="Garamond"/>
        </w:rPr>
        <w:t>Upchuck’s</w:t>
      </w:r>
      <w:proofErr w:type="spellEnd"/>
      <w:r>
        <w:rPr>
          <w:rFonts w:ascii="Garamond" w:hAnsi="Garamond"/>
        </w:rPr>
        <w:t xml:space="preserve"> evolution from </w:t>
      </w:r>
      <w:r>
        <w:rPr>
          <w:rFonts w:ascii="Garamond" w:hAnsi="Garamond"/>
          <w:i/>
          <w:iCs/>
        </w:rPr>
        <w:t>Sense Yourself</w:t>
      </w:r>
      <w:r>
        <w:rPr>
          <w:rFonts w:ascii="Garamond" w:hAnsi="Garamond"/>
        </w:rPr>
        <w:t xml:space="preserve"> to </w:t>
      </w:r>
      <w:r>
        <w:rPr>
          <w:rFonts w:ascii="Garamond" w:hAnsi="Garamond"/>
          <w:i/>
          <w:iCs/>
        </w:rPr>
        <w:t xml:space="preserve">Bite the Hand That Feeds </w:t>
      </w:r>
      <w:r>
        <w:rPr>
          <w:rFonts w:ascii="Garamond" w:hAnsi="Garamond"/>
        </w:rPr>
        <w:t xml:space="preserve">must be paid to the band itself. Following the release of their debut LP, Upchuck embarked upon a break-neck string of live shows, touring alongside the likes of </w:t>
      </w:r>
      <w:proofErr w:type="spellStart"/>
      <w:r>
        <w:rPr>
          <w:rFonts w:ascii="Garamond" w:hAnsi="Garamond"/>
        </w:rPr>
        <w:t>Segall’s</w:t>
      </w:r>
      <w:proofErr w:type="spellEnd"/>
      <w:r>
        <w:rPr>
          <w:rFonts w:ascii="Garamond" w:hAnsi="Garamond"/>
        </w:rPr>
        <w:t xml:space="preserve"> Fuzz, Amyl and the Sniffers, Negative Approach, </w:t>
      </w:r>
      <w:proofErr w:type="gramStart"/>
      <w:r>
        <w:rPr>
          <w:rFonts w:ascii="Garamond" w:hAnsi="Garamond"/>
        </w:rPr>
        <w:t>OFF!,</w:t>
      </w:r>
      <w:proofErr w:type="gramEnd"/>
      <w:r>
        <w:rPr>
          <w:rFonts w:ascii="Garamond" w:hAnsi="Garamond"/>
        </w:rPr>
        <w:t xml:space="preserve"> and </w:t>
      </w:r>
      <w:proofErr w:type="spellStart"/>
      <w:r>
        <w:rPr>
          <w:rFonts w:ascii="Garamond" w:hAnsi="Garamond"/>
        </w:rPr>
        <w:t>Subhumans</w:t>
      </w:r>
      <w:proofErr w:type="spellEnd"/>
      <w:r>
        <w:rPr>
          <w:rFonts w:ascii="Garamond" w:hAnsi="Garamond"/>
        </w:rPr>
        <w:t xml:space="preserve">. The razor tight focus of </w:t>
      </w:r>
      <w:r>
        <w:rPr>
          <w:rFonts w:ascii="Garamond" w:hAnsi="Garamond"/>
          <w:i/>
          <w:iCs/>
        </w:rPr>
        <w:t xml:space="preserve">Bite the Hand That Feeds </w:t>
      </w:r>
      <w:r>
        <w:rPr>
          <w:rFonts w:ascii="Garamond" w:hAnsi="Garamond"/>
        </w:rPr>
        <w:t>was forged in the fire of these live shows, speaking directly to the power of their in-person presence—these are songs meant to be heard pressed up against a barricade, blasted through dimed guitar amps placed so close to your ears that you can practically reach out and touch them.</w:t>
      </w:r>
    </w:p>
    <w:p w14:paraId="69BE60D7" w14:textId="77777777" w:rsidR="00EB08C3" w:rsidRDefault="00EB08C3">
      <w:pPr>
        <w:rPr>
          <w:rFonts w:ascii="Garamond" w:hAnsi="Garamond"/>
        </w:rPr>
      </w:pPr>
    </w:p>
    <w:p w14:paraId="624C7619" w14:textId="2A5B7845" w:rsidR="00EB08C3" w:rsidRDefault="00EB08C3">
      <w:pPr>
        <w:rPr>
          <w:rFonts w:ascii="Garamond" w:hAnsi="Garamond"/>
        </w:rPr>
      </w:pPr>
      <w:r>
        <w:rPr>
          <w:rFonts w:ascii="Garamond" w:hAnsi="Garamond"/>
        </w:rPr>
        <w:t xml:space="preserve">In its totality, </w:t>
      </w:r>
      <w:r>
        <w:rPr>
          <w:rFonts w:ascii="Garamond" w:hAnsi="Garamond"/>
          <w:i/>
          <w:iCs/>
        </w:rPr>
        <w:t xml:space="preserve">Bite the Hand That Feeds </w:t>
      </w:r>
      <w:r>
        <w:rPr>
          <w:rFonts w:ascii="Garamond" w:hAnsi="Garamond"/>
        </w:rPr>
        <w:t>offers a sonic portrait of what it feels like to be young and caught up in the thrill of it all, coursing between ripping dance grooves and thundering dirges, anti-self-serious crowd anthems and charming pop hooks.</w:t>
      </w:r>
    </w:p>
    <w:p w14:paraId="1C21B95F" w14:textId="77777777" w:rsidR="009509C9" w:rsidRDefault="009509C9"/>
    <w:sectPr w:rsidR="009509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state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05A"/>
    <w:rsid w:val="000445F6"/>
    <w:rsid w:val="00166C72"/>
    <w:rsid w:val="001A3A70"/>
    <w:rsid w:val="002C65A6"/>
    <w:rsid w:val="00440C64"/>
    <w:rsid w:val="0075083A"/>
    <w:rsid w:val="0078505A"/>
    <w:rsid w:val="007959EE"/>
    <w:rsid w:val="009509C9"/>
    <w:rsid w:val="009B7AD8"/>
    <w:rsid w:val="00B70C65"/>
    <w:rsid w:val="00EB08C3"/>
    <w:rsid w:val="00F6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AE4CA0"/>
  <w15:chartTrackingRefBased/>
  <w15:docId w15:val="{E47405EC-603F-CB46-BB7E-46C1C3335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05A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509C9"/>
    <w:pPr>
      <w:autoSpaceDE w:val="0"/>
      <w:autoSpaceDN w:val="0"/>
      <w:adjustRightInd w:val="0"/>
    </w:pPr>
    <w:rPr>
      <w:rFonts w:ascii="Interstate Light" w:hAnsi="Interstate Light" w:cs="Interstate Light"/>
      <w:color w:val="000000"/>
      <w:kern w:val="0"/>
    </w:rPr>
  </w:style>
  <w:style w:type="character" w:customStyle="1" w:styleId="A0">
    <w:name w:val="A0"/>
    <w:uiPriority w:val="99"/>
    <w:rsid w:val="009509C9"/>
    <w:rPr>
      <w:rFonts w:cs="Interstate Light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A98089EAFDE44A97F97FC686A67B1C" ma:contentTypeVersion="15" ma:contentTypeDescription="Ein neues Dokument erstellen." ma:contentTypeScope="" ma:versionID="0e82bc18dc27cf89883e0dd53017ae8d">
  <xsd:schema xmlns:xsd="http://www.w3.org/2001/XMLSchema" xmlns:xs="http://www.w3.org/2001/XMLSchema" xmlns:p="http://schemas.microsoft.com/office/2006/metadata/properties" xmlns:ns2="d500c361-1e6b-4aba-aa82-bb6e752af537" xmlns:ns3="310608eb-8c97-401d-ac58-8971e75a917e" targetNamespace="http://schemas.microsoft.com/office/2006/metadata/properties" ma:root="true" ma:fieldsID="9ad9e9b8c10ec7665a1f3e2ebdeed0d3" ns2:_="" ns3:_="">
    <xsd:import namespace="d500c361-1e6b-4aba-aa82-bb6e752af537"/>
    <xsd:import namespace="310608eb-8c97-401d-ac58-8971e75a917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0c361-1e6b-4aba-aa82-bb6e752af53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f61b2299-fa75-4b38-978d-4b57e26033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08eb-8c97-401d-ac58-8971e75a917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eb23f04-aaeb-437e-aa52-ed0d45b9e95e}" ma:internalName="TaxCatchAll" ma:showField="CatchAllData" ma:web="310608eb-8c97-401d-ac58-8971e75a91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0608eb-8c97-401d-ac58-8971e75a917e" xsi:nil="true"/>
    <lcf76f155ced4ddcb4097134ff3c332f xmlns="d500c361-1e6b-4aba-aa82-bb6e752af5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D3A972-2348-4362-8B9E-867C72A780FD}"/>
</file>

<file path=customXml/itemProps2.xml><?xml version="1.0" encoding="utf-8"?>
<ds:datastoreItem xmlns:ds="http://schemas.openxmlformats.org/officeDocument/2006/customXml" ds:itemID="{1931AA3B-4566-4F06-819F-BA41ECBB02E3}"/>
</file>

<file path=customXml/itemProps3.xml><?xml version="1.0" encoding="utf-8"?>
<ds:datastoreItem xmlns:ds="http://schemas.openxmlformats.org/officeDocument/2006/customXml" ds:itemID="{798D5540-D05B-4636-AE44-C6D9885E11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Cyrus Lubin</dc:creator>
  <cp:keywords/>
  <dc:description/>
  <cp:lastModifiedBy>Cyrus Lubin</cp:lastModifiedBy>
  <cp:revision>4</cp:revision>
  <dcterms:created xsi:type="dcterms:W3CDTF">2023-07-12T13:44:00Z</dcterms:created>
  <dcterms:modified xsi:type="dcterms:W3CDTF">2023-09-14T18:34:00Z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0x01010052A98089EAFDE44A97F97FC686A67B1C</vt:lpwstr>
  </property>
</Properties>
</file>